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67A4" w:rsidRPr="003A67A4" w:rsidTr="00D053CB">
        <w:tc>
          <w:tcPr>
            <w:tcW w:w="4927" w:type="dxa"/>
          </w:tcPr>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3A67A4" w:rsidRPr="003A67A4" w:rsidRDefault="003A67A4" w:rsidP="003A67A4">
            <w:pPr>
              <w:suppressAutoHyphens/>
              <w:jc w:val="right"/>
              <w:rPr>
                <w:rFonts w:ascii="Times New Roman" w:eastAsia="Times New Roman" w:hAnsi="Times New Roman" w:cs="Times New Roman"/>
                <w:b/>
                <w:bCs/>
                <w:sz w:val="24"/>
                <w:szCs w:val="24"/>
                <w:shd w:val="clear" w:color="auto" w:fill="FFFFFF"/>
                <w:lang w:eastAsia="zh-CN"/>
              </w:rPr>
            </w:pPr>
          </w:p>
        </w:tc>
      </w:tr>
      <w:tr w:rsidR="003A67A4" w:rsidRPr="003A67A4" w:rsidTr="00D053CB">
        <w:tc>
          <w:tcPr>
            <w:tcW w:w="4927" w:type="dxa"/>
          </w:tcPr>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r w:rsidRPr="003A67A4">
              <w:rPr>
                <w:rFonts w:ascii="Times New Roman" w:eastAsia="Times New Roman" w:hAnsi="Times New Roman" w:cs="Times New Roman"/>
                <w:b/>
                <w:bCs/>
                <w:sz w:val="24"/>
                <w:szCs w:val="24"/>
                <w:shd w:val="clear" w:color="auto" w:fill="FFFFFF"/>
                <w:lang w:eastAsia="zh-CN"/>
              </w:rPr>
              <w:t>ЗАТВЕРДЖЕНО</w:t>
            </w:r>
          </w:p>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r w:rsidRPr="003A67A4">
              <w:rPr>
                <w:rFonts w:ascii="Times New Roman" w:eastAsia="Times New Roman" w:hAnsi="Times New Roman" w:cs="Times New Roman"/>
                <w:b/>
                <w:bCs/>
                <w:sz w:val="24"/>
                <w:szCs w:val="24"/>
                <w:shd w:val="clear" w:color="auto" w:fill="FFFFFF"/>
                <w:lang w:eastAsia="zh-CN"/>
              </w:rPr>
              <w:t>Рішенням Наглядової ради</w:t>
            </w:r>
          </w:p>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proofErr w:type="spellStart"/>
            <w:r w:rsidRPr="003A67A4">
              <w:rPr>
                <w:rFonts w:ascii="Times New Roman" w:eastAsia="Times New Roman" w:hAnsi="Times New Roman" w:cs="Times New Roman"/>
                <w:b/>
                <w:bCs/>
                <w:sz w:val="24"/>
                <w:szCs w:val="24"/>
                <w:shd w:val="clear" w:color="auto" w:fill="FFFFFF"/>
                <w:lang w:eastAsia="zh-CN"/>
              </w:rPr>
              <w:t>ПрАТ</w:t>
            </w:r>
            <w:proofErr w:type="spellEnd"/>
            <w:r w:rsidRPr="003A67A4">
              <w:rPr>
                <w:rFonts w:ascii="Times New Roman" w:eastAsia="Times New Roman" w:hAnsi="Times New Roman" w:cs="Times New Roman"/>
                <w:b/>
                <w:bCs/>
                <w:sz w:val="24"/>
                <w:szCs w:val="24"/>
                <w:shd w:val="clear" w:color="auto" w:fill="FFFFFF"/>
                <w:lang w:eastAsia="zh-CN"/>
              </w:rPr>
              <w:t xml:space="preserve"> «СК «ТАСТ-ГАРАНТІЯ»</w:t>
            </w:r>
          </w:p>
          <w:p w:rsidR="003A67A4" w:rsidRPr="003A67A4" w:rsidRDefault="003A67A4" w:rsidP="000518EC">
            <w:pPr>
              <w:suppressAutoHyphens/>
              <w:jc w:val="center"/>
              <w:rPr>
                <w:rFonts w:ascii="Times New Roman" w:eastAsia="Times New Roman" w:hAnsi="Times New Roman" w:cs="Times New Roman"/>
                <w:b/>
                <w:bCs/>
                <w:sz w:val="24"/>
                <w:szCs w:val="24"/>
                <w:shd w:val="clear" w:color="auto" w:fill="FFFFFF"/>
                <w:lang w:eastAsia="zh-CN"/>
              </w:rPr>
            </w:pPr>
            <w:r w:rsidRPr="003A67A4">
              <w:rPr>
                <w:rFonts w:ascii="Times New Roman" w:eastAsia="Times New Roman" w:hAnsi="Times New Roman" w:cs="Times New Roman"/>
                <w:b/>
                <w:bCs/>
                <w:sz w:val="24"/>
                <w:szCs w:val="24"/>
                <w:shd w:val="clear" w:color="auto" w:fill="FFFFFF"/>
                <w:lang w:eastAsia="zh-CN"/>
              </w:rPr>
              <w:t xml:space="preserve">від </w:t>
            </w:r>
            <w:r w:rsidR="000518EC">
              <w:rPr>
                <w:rFonts w:ascii="Times New Roman" w:eastAsia="Times New Roman" w:hAnsi="Times New Roman" w:cs="Times New Roman"/>
                <w:b/>
                <w:bCs/>
                <w:sz w:val="24"/>
                <w:szCs w:val="24"/>
                <w:shd w:val="clear" w:color="auto" w:fill="FFFFFF"/>
                <w:lang w:eastAsia="zh-CN"/>
              </w:rPr>
              <w:t>14</w:t>
            </w:r>
            <w:r>
              <w:rPr>
                <w:rFonts w:ascii="Times New Roman" w:eastAsia="Times New Roman" w:hAnsi="Times New Roman" w:cs="Times New Roman"/>
                <w:b/>
                <w:bCs/>
                <w:sz w:val="24"/>
                <w:szCs w:val="24"/>
                <w:shd w:val="clear" w:color="auto" w:fill="FFFFFF"/>
                <w:lang w:eastAsia="zh-CN"/>
              </w:rPr>
              <w:t>.02.20</w:t>
            </w:r>
            <w:r>
              <w:rPr>
                <w:rFonts w:ascii="Times New Roman" w:eastAsia="Times New Roman" w:hAnsi="Times New Roman" w:cs="Times New Roman"/>
                <w:b/>
                <w:bCs/>
                <w:sz w:val="24"/>
                <w:szCs w:val="24"/>
                <w:shd w:val="clear" w:color="auto" w:fill="FFFFFF"/>
                <w:lang w:val="en-US" w:eastAsia="zh-CN"/>
              </w:rPr>
              <w:t>20</w:t>
            </w:r>
            <w:r w:rsidRPr="003A67A4">
              <w:rPr>
                <w:rFonts w:ascii="Times New Roman" w:eastAsia="Times New Roman" w:hAnsi="Times New Roman" w:cs="Times New Roman"/>
                <w:b/>
                <w:bCs/>
                <w:sz w:val="24"/>
                <w:szCs w:val="24"/>
                <w:shd w:val="clear" w:color="auto" w:fill="FFFFFF"/>
                <w:lang w:eastAsia="zh-CN"/>
              </w:rPr>
              <w:t xml:space="preserve"> р. (протокол № </w:t>
            </w:r>
            <w:r>
              <w:rPr>
                <w:rFonts w:ascii="Times New Roman" w:eastAsia="Times New Roman" w:hAnsi="Times New Roman" w:cs="Times New Roman"/>
                <w:b/>
                <w:bCs/>
                <w:sz w:val="24"/>
                <w:szCs w:val="24"/>
                <w:shd w:val="clear" w:color="auto" w:fill="FFFFFF"/>
                <w:lang w:val="en-US" w:eastAsia="zh-CN"/>
              </w:rPr>
              <w:t>2</w:t>
            </w:r>
            <w:r w:rsidRPr="003A67A4">
              <w:rPr>
                <w:rFonts w:ascii="Times New Roman" w:eastAsia="Times New Roman" w:hAnsi="Times New Roman" w:cs="Times New Roman"/>
                <w:b/>
                <w:bCs/>
                <w:sz w:val="24"/>
                <w:szCs w:val="24"/>
                <w:shd w:val="clear" w:color="auto" w:fill="FFFFFF"/>
                <w:lang w:eastAsia="zh-CN"/>
              </w:rPr>
              <w:t>)</w:t>
            </w:r>
          </w:p>
        </w:tc>
        <w:tc>
          <w:tcPr>
            <w:tcW w:w="4928" w:type="dxa"/>
          </w:tcPr>
          <w:p w:rsidR="003A67A4" w:rsidRPr="003A67A4" w:rsidRDefault="003A67A4" w:rsidP="003A67A4">
            <w:pPr>
              <w:suppressAutoHyphens/>
              <w:jc w:val="right"/>
              <w:rPr>
                <w:rFonts w:ascii="Times New Roman" w:eastAsia="Times New Roman" w:hAnsi="Times New Roman" w:cs="Times New Roman"/>
                <w:b/>
                <w:bCs/>
                <w:sz w:val="24"/>
                <w:szCs w:val="24"/>
                <w:shd w:val="clear" w:color="auto" w:fill="FFFFFF"/>
                <w:lang w:eastAsia="zh-CN"/>
              </w:rPr>
            </w:pPr>
          </w:p>
        </w:tc>
      </w:tr>
    </w:tbl>
    <w:p w:rsidR="003A67A4" w:rsidRPr="003A67A4" w:rsidRDefault="003A67A4" w:rsidP="003A67A4">
      <w:pPr>
        <w:shd w:val="clear" w:color="auto" w:fill="FFFFFF"/>
        <w:suppressAutoHyphens/>
        <w:spacing w:after="120" w:line="240" w:lineRule="auto"/>
        <w:jc w:val="center"/>
        <w:rPr>
          <w:rFonts w:ascii="Times New Roman" w:eastAsia="Times New Roman" w:hAnsi="Times New Roman" w:cs="Times New Roman"/>
          <w:b/>
          <w:bCs/>
          <w:sz w:val="24"/>
          <w:szCs w:val="24"/>
          <w:shd w:val="clear" w:color="auto" w:fill="FFFFFF"/>
          <w:lang w:val="uk-UA" w:eastAsia="zh-CN"/>
        </w:rPr>
      </w:pPr>
    </w:p>
    <w:p w:rsidR="003A67A4" w:rsidRPr="003A67A4" w:rsidRDefault="003A67A4" w:rsidP="003A67A4">
      <w:pPr>
        <w:shd w:val="clear" w:color="auto" w:fill="FFFFFF"/>
        <w:suppressAutoHyphens/>
        <w:spacing w:after="120" w:line="240" w:lineRule="auto"/>
        <w:jc w:val="center"/>
        <w:rPr>
          <w:rFonts w:ascii="Times New Roman" w:eastAsia="Times New Roman" w:hAnsi="Times New Roman" w:cs="Times New Roman"/>
          <w:b/>
          <w:bCs/>
          <w:color w:val="000000"/>
          <w:sz w:val="24"/>
          <w:szCs w:val="24"/>
          <w:shd w:val="clear" w:color="auto" w:fill="FFFFFF"/>
          <w:lang w:val="uk-UA" w:eastAsia="zh-CN"/>
        </w:rPr>
      </w:pPr>
      <w:r w:rsidRPr="003A67A4">
        <w:rPr>
          <w:rFonts w:ascii="Times New Roman" w:eastAsia="Times New Roman" w:hAnsi="Times New Roman" w:cs="Times New Roman"/>
          <w:b/>
          <w:bCs/>
          <w:sz w:val="24"/>
          <w:szCs w:val="24"/>
          <w:shd w:val="clear" w:color="auto" w:fill="FFFFFF"/>
          <w:lang w:val="uk-UA" w:eastAsia="zh-CN"/>
        </w:rPr>
        <w:t>І</w:t>
      </w:r>
      <w:r w:rsidRPr="003A67A4">
        <w:rPr>
          <w:rFonts w:ascii="Times New Roman" w:eastAsia="Times New Roman" w:hAnsi="Times New Roman" w:cs="Times New Roman"/>
          <w:b/>
          <w:bCs/>
          <w:color w:val="000000"/>
          <w:sz w:val="24"/>
          <w:szCs w:val="24"/>
          <w:shd w:val="clear" w:color="auto" w:fill="FFFFFF"/>
          <w:lang w:val="uk-UA" w:eastAsia="zh-CN"/>
        </w:rPr>
        <w:t>НФОРМАЦІЙНЕ ОГОЛОШЕННЯ</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b/>
          <w:sz w:val="24"/>
          <w:szCs w:val="24"/>
          <w:u w:val="single"/>
          <w:lang w:val="uk-UA"/>
        </w:rPr>
      </w:pPr>
      <w:r w:rsidRPr="003A67A4">
        <w:rPr>
          <w:rFonts w:ascii="Times New Roman" w:eastAsia="Calibri" w:hAnsi="Times New Roman" w:cs="Times New Roman"/>
          <w:sz w:val="24"/>
          <w:szCs w:val="24"/>
          <w:lang w:val="uk-UA" w:eastAsia="uk-UA"/>
        </w:rPr>
        <w:t xml:space="preserve">Приватне акціонерне товариство «Страхова компанія «ТАСТ-ГАРАНТІЯ» </w:t>
      </w:r>
      <w:r w:rsidRPr="003A67A4">
        <w:rPr>
          <w:rFonts w:ascii="Times New Roman" w:eastAsia="Calibri" w:hAnsi="Times New Roman" w:cs="Times New Roman"/>
          <w:sz w:val="24"/>
          <w:szCs w:val="24"/>
          <w:lang w:val="uk-UA"/>
        </w:rPr>
        <w:t xml:space="preserve">оголошує </w:t>
      </w:r>
      <w:r>
        <w:rPr>
          <w:rFonts w:ascii="Times New Roman" w:eastAsia="Calibri" w:hAnsi="Times New Roman" w:cs="Times New Roman"/>
          <w:b/>
          <w:sz w:val="24"/>
          <w:szCs w:val="24"/>
          <w:u w:val="single"/>
          <w:lang w:val="uk-UA"/>
        </w:rPr>
        <w:t>КОНКУРС</w:t>
      </w:r>
      <w:r w:rsidRPr="003A67A4">
        <w:rPr>
          <w:rFonts w:ascii="Times New Roman" w:eastAsia="Calibri" w:hAnsi="Times New Roman" w:cs="Times New Roman"/>
          <w:b/>
          <w:sz w:val="24"/>
          <w:szCs w:val="24"/>
          <w:u w:val="single"/>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sz w:val="24"/>
          <w:szCs w:val="24"/>
          <w:shd w:val="clear" w:color="auto" w:fill="FFFFFF"/>
          <w:lang w:val="uk-UA"/>
        </w:rPr>
      </w:pPr>
      <w:r w:rsidRPr="003A67A4">
        <w:rPr>
          <w:rFonts w:ascii="Times New Roman" w:eastAsia="Calibri" w:hAnsi="Times New Roman" w:cs="Times New Roman"/>
          <w:sz w:val="24"/>
          <w:szCs w:val="24"/>
          <w:shd w:val="clear" w:color="auto" w:fill="FFFFFF"/>
          <w:lang w:val="uk-UA"/>
        </w:rPr>
        <w:t>Метою проведення конкурсу є відбір на конкурсних засадах аудиторської фірми для проведення аудиту фінансової звітності</w:t>
      </w:r>
      <w:r w:rsidRPr="003A67A4">
        <w:rPr>
          <w:rFonts w:ascii="Times New Roman" w:eastAsia="Calibri" w:hAnsi="Times New Roman" w:cs="Times New Roman"/>
          <w:sz w:val="24"/>
          <w:szCs w:val="24"/>
          <w:shd w:val="clear" w:color="auto" w:fill="FFFFFF"/>
          <w:lang w:val="en-US"/>
        </w:rPr>
        <w:t> </w:t>
      </w:r>
      <w:proofErr w:type="spellStart"/>
      <w:r w:rsidRPr="003A67A4">
        <w:rPr>
          <w:rFonts w:ascii="Times New Roman" w:eastAsia="Calibri" w:hAnsi="Times New Roman" w:cs="Times New Roman"/>
          <w:sz w:val="24"/>
          <w:szCs w:val="24"/>
          <w:lang w:val="uk-UA" w:eastAsia="uk-UA"/>
        </w:rPr>
        <w:t>ПрАТ</w:t>
      </w:r>
      <w:proofErr w:type="spellEnd"/>
      <w:r w:rsidRPr="003A67A4">
        <w:rPr>
          <w:rFonts w:ascii="Times New Roman" w:eastAsia="Calibri" w:hAnsi="Times New Roman" w:cs="Times New Roman"/>
          <w:sz w:val="24"/>
          <w:szCs w:val="24"/>
          <w:lang w:val="uk-UA" w:eastAsia="uk-UA"/>
        </w:rPr>
        <w:t xml:space="preserve"> «СК «ТАСТ-ГАРАНТІЯ»</w:t>
      </w:r>
      <w:r w:rsidRPr="003A67A4">
        <w:rPr>
          <w:rFonts w:ascii="Times New Roman" w:eastAsia="Calibri" w:hAnsi="Times New Roman" w:cs="Times New Roman"/>
          <w:sz w:val="24"/>
          <w:szCs w:val="24"/>
          <w:lang w:val="uk-UA"/>
        </w:rPr>
        <w:t xml:space="preserve"> </w:t>
      </w:r>
      <w:r w:rsidRPr="003A67A4">
        <w:rPr>
          <w:rFonts w:ascii="Times New Roman" w:eastAsia="Calibri" w:hAnsi="Times New Roman" w:cs="Times New Roman"/>
          <w:sz w:val="24"/>
          <w:szCs w:val="24"/>
          <w:shd w:val="clear" w:color="auto" w:fill="FFFFFF"/>
          <w:lang w:val="uk-UA"/>
        </w:rPr>
        <w:t>відповідно до Міжнародних стандартів фінансової звітності (МСФЗ).</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color w:val="000000"/>
          <w:sz w:val="24"/>
          <w:szCs w:val="24"/>
          <w:shd w:val="clear" w:color="auto" w:fill="FFFFFF"/>
          <w:lang w:val="uk-UA"/>
        </w:rPr>
      </w:pPr>
      <w:r w:rsidRPr="003A67A4">
        <w:rPr>
          <w:rFonts w:ascii="Times New Roman" w:eastAsia="Calibri" w:hAnsi="Times New Roman" w:cs="Times New Roman"/>
          <w:color w:val="000000"/>
          <w:sz w:val="24"/>
          <w:szCs w:val="24"/>
          <w:shd w:val="clear" w:color="auto" w:fill="FFFFFF"/>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зокрема щодо суб’єктів аудиторської діяльності при наданні послуг з обов’язкового аудиту фінансової звітності підприємств, а також умовам конкурсу.</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color w:val="000000"/>
          <w:sz w:val="24"/>
          <w:szCs w:val="24"/>
          <w:lang w:val="uk-UA"/>
        </w:rPr>
      </w:pPr>
    </w:p>
    <w:p w:rsidR="003A67A4" w:rsidRPr="003A67A4" w:rsidRDefault="003A67A4" w:rsidP="003A67A4">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ЗАМОВНИКА:</w:t>
      </w:r>
    </w:p>
    <w:tbl>
      <w:tblPr>
        <w:tblStyle w:val="a5"/>
        <w:tblW w:w="9639" w:type="dxa"/>
        <w:tblInd w:w="108" w:type="dxa"/>
        <w:tblLook w:val="04A0" w:firstRow="1" w:lastRow="0" w:firstColumn="1" w:lastColumn="0" w:noHBand="0" w:noVBand="1"/>
      </w:tblPr>
      <w:tblGrid>
        <w:gridCol w:w="4282"/>
        <w:gridCol w:w="5357"/>
      </w:tblGrid>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Повне найменування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uk-UA"/>
              </w:rPr>
              <w:t>Приватне акціонерне товариство «Страхова компанія «ТАСТ-ГАРАНТІЯ»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lang w:eastAsia="uk-UA"/>
              </w:rPr>
              <w:t xml:space="preserve">Скорочене </w:t>
            </w:r>
            <w:r w:rsidRPr="003A67A4">
              <w:rPr>
                <w:rFonts w:ascii="Times New Roman" w:eastAsia="Times New Roman" w:hAnsi="Times New Roman" w:cs="Times New Roman"/>
                <w:bCs/>
                <w:sz w:val="24"/>
                <w:szCs w:val="24"/>
                <w:lang w:eastAsia="zh-CN"/>
              </w:rPr>
              <w:t>найменування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uk-UA"/>
              </w:rPr>
            </w:pPr>
            <w:proofErr w:type="spellStart"/>
            <w:r w:rsidRPr="003A67A4">
              <w:rPr>
                <w:rFonts w:ascii="Times New Roman" w:eastAsia="Times New Roman" w:hAnsi="Times New Roman" w:cs="Times New Roman"/>
                <w:b/>
                <w:sz w:val="24"/>
                <w:szCs w:val="24"/>
                <w:lang w:eastAsia="uk-UA"/>
              </w:rPr>
              <w:t>ПрАТ</w:t>
            </w:r>
            <w:proofErr w:type="spellEnd"/>
            <w:r w:rsidRPr="003A67A4">
              <w:rPr>
                <w:rFonts w:ascii="Times New Roman" w:eastAsia="Times New Roman" w:hAnsi="Times New Roman" w:cs="Times New Roman"/>
                <w:b/>
                <w:sz w:val="24"/>
                <w:szCs w:val="24"/>
                <w:lang w:eastAsia="uk-UA"/>
              </w:rPr>
              <w:t xml:space="preserve"> «СК «ТАСТ-ГАРАНТІЯ»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Код ЄДРПОУ:</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13915014</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Місцезнаходження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65039, м. Одеса, вул. Транспортна, буд. 3</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Cs/>
                <w:sz w:val="24"/>
                <w:szCs w:val="24"/>
                <w:lang w:eastAsia="uk-UA"/>
              </w:rPr>
              <w:t>Контакти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(048) 752-82-54, (048) 752-82-50</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shd w:val="clear" w:color="auto" w:fill="FEFEFF"/>
                <w:lang w:eastAsia="zh-CN"/>
              </w:rPr>
              <w:t>Основні види діяльності:</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shd w:val="clear" w:color="auto" w:fill="FEFEFF"/>
                <w:lang w:eastAsia="zh-CN"/>
              </w:rPr>
              <w:t>65.12 – інші види страхування, крім страхування життя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bCs/>
                <w:sz w:val="24"/>
                <w:szCs w:val="24"/>
                <w:lang w:eastAsia="zh-CN"/>
              </w:rPr>
              <w:t>Дані щодо діяльності та фінансового стану: </w:t>
            </w:r>
          </w:p>
        </w:tc>
        <w:tc>
          <w:tcPr>
            <w:tcW w:w="5357" w:type="dxa"/>
          </w:tcPr>
          <w:p w:rsidR="003A67A4" w:rsidRPr="003A67A4" w:rsidRDefault="003A67A4" w:rsidP="003A67A4">
            <w:pPr>
              <w:suppressAutoHyphens/>
              <w:jc w:val="both"/>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sz w:val="24"/>
                <w:szCs w:val="24"/>
                <w:lang w:eastAsia="zh-CN"/>
              </w:rPr>
              <w:t xml:space="preserve">Розміщені у загальному доступі на веб-сайті: </w:t>
            </w:r>
            <w:hyperlink r:id="rId7" w:history="1">
              <w:r w:rsidRPr="003A67A4">
                <w:rPr>
                  <w:rFonts w:ascii="Times New Roman" w:eastAsia="Times New Roman" w:hAnsi="Times New Roman" w:cs="Times New Roman"/>
                  <w:color w:val="0563C1"/>
                  <w:sz w:val="24"/>
                  <w:szCs w:val="24"/>
                  <w:u w:val="single"/>
                  <w:lang w:eastAsia="ru-RU"/>
                </w:rPr>
                <w:t>http://tast.com.ua/</w:t>
              </w:r>
            </w:hyperlink>
            <w:r w:rsidRPr="003A67A4">
              <w:rPr>
                <w:rFonts w:ascii="Times New Roman" w:eastAsia="Times New Roman" w:hAnsi="Times New Roman" w:cs="Times New Roman"/>
                <w:sz w:val="24"/>
                <w:szCs w:val="24"/>
                <w:lang w:eastAsia="ru-RU"/>
              </w:rPr>
              <w:t xml:space="preserve"> </w:t>
            </w:r>
          </w:p>
        </w:tc>
      </w:tr>
    </w:tbl>
    <w:p w:rsidR="003A67A4" w:rsidRPr="003A67A4" w:rsidRDefault="003A67A4" w:rsidP="003A67A4">
      <w:pPr>
        <w:suppressAutoHyphens/>
        <w:spacing w:after="0" w:line="240" w:lineRule="auto"/>
        <w:jc w:val="center"/>
        <w:rPr>
          <w:rFonts w:ascii="Times New Roman" w:eastAsia="Times New Roman" w:hAnsi="Times New Roman" w:cs="Times New Roman"/>
          <w:b/>
          <w:bCs/>
          <w:color w:val="1F4E79"/>
          <w:sz w:val="24"/>
          <w:szCs w:val="24"/>
          <w:lang w:eastAsia="zh-CN"/>
        </w:rPr>
      </w:pPr>
    </w:p>
    <w:p w:rsidR="003A67A4" w:rsidRPr="003A67A4" w:rsidRDefault="003A67A4" w:rsidP="003A67A4">
      <w:pPr>
        <w:suppressAutoHyphens/>
        <w:spacing w:after="0" w:line="240" w:lineRule="auto"/>
        <w:jc w:val="center"/>
        <w:rPr>
          <w:rFonts w:ascii="Times New Roman" w:eastAsia="Times New Roman" w:hAnsi="Times New Roman" w:cs="Times New Roman"/>
          <w:b/>
          <w:bCs/>
          <w:sz w:val="24"/>
          <w:szCs w:val="24"/>
          <w:lang w:val="uk-UA" w:eastAsia="zh-CN"/>
        </w:rPr>
      </w:pPr>
      <w:r w:rsidRPr="003A67A4">
        <w:rPr>
          <w:rFonts w:ascii="Times New Roman" w:eastAsia="Times New Roman" w:hAnsi="Times New Roman" w:cs="Times New Roman"/>
          <w:b/>
          <w:bCs/>
          <w:sz w:val="24"/>
          <w:szCs w:val="24"/>
          <w:lang w:eastAsia="zh-CN"/>
        </w:rPr>
        <w:t>УМОВИ ТА ПОРЯДОК ПРОВЕДЕННЯ КОНКУРСУ</w:t>
      </w:r>
      <w:r w:rsidRPr="003A67A4">
        <w:rPr>
          <w:rFonts w:ascii="Times New Roman" w:eastAsia="Times New Roman" w:hAnsi="Times New Roman" w:cs="Times New Roman"/>
          <w:b/>
          <w:bCs/>
          <w:sz w:val="24"/>
          <w:szCs w:val="24"/>
          <w:lang w:val="uk-UA" w:eastAsia="zh-CN"/>
        </w:rPr>
        <w:t>:</w:t>
      </w:r>
    </w:p>
    <w:p w:rsidR="003A67A4" w:rsidRPr="003A67A4" w:rsidRDefault="003A67A4" w:rsidP="003A67A4">
      <w:pPr>
        <w:suppressAutoHyphens/>
        <w:spacing w:after="0" w:line="240" w:lineRule="auto"/>
        <w:jc w:val="center"/>
        <w:rPr>
          <w:rFonts w:ascii="Times New Roman" w:eastAsia="Times New Roman" w:hAnsi="Times New Roman" w:cs="Times New Roman"/>
          <w:sz w:val="24"/>
          <w:szCs w:val="24"/>
          <w:lang w:val="uk-UA" w:eastAsia="zh-CN"/>
        </w:rPr>
      </w:pPr>
    </w:p>
    <w:p w:rsidR="003A67A4" w:rsidRPr="003A67A4" w:rsidRDefault="003A67A4" w:rsidP="003A67A4">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процедуру:</w:t>
      </w:r>
    </w:p>
    <w:tbl>
      <w:tblPr>
        <w:tblStyle w:val="a5"/>
        <w:tblW w:w="0" w:type="auto"/>
        <w:tblLook w:val="04A0" w:firstRow="1" w:lastRow="0" w:firstColumn="1" w:lastColumn="0" w:noHBand="0" w:noVBand="1"/>
      </w:tblPr>
      <w:tblGrid>
        <w:gridCol w:w="4390"/>
        <w:gridCol w:w="5239"/>
      </w:tblGrid>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Дата оголошення конкурсу: </w:t>
            </w:r>
          </w:p>
        </w:tc>
        <w:tc>
          <w:tcPr>
            <w:tcW w:w="5239" w:type="dxa"/>
          </w:tcPr>
          <w:p w:rsidR="003A67A4" w:rsidRPr="003A67A4" w:rsidRDefault="003A67A4" w:rsidP="000518EC">
            <w:pPr>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r w:rsidR="000518EC">
              <w:rPr>
                <w:rFonts w:ascii="Times New Roman" w:eastAsia="Times New Roman" w:hAnsi="Times New Roman" w:cs="Times New Roman"/>
                <w:b/>
                <w:sz w:val="24"/>
                <w:szCs w:val="24"/>
                <w:lang w:eastAsia="zh-CN"/>
              </w:rPr>
              <w:t>14</w:t>
            </w:r>
            <w:r w:rsidRPr="003A67A4">
              <w:rPr>
                <w:rFonts w:ascii="Times New Roman" w:eastAsia="Times New Roman" w:hAnsi="Times New Roman" w:cs="Times New Roman"/>
                <w:b/>
                <w:sz w:val="24"/>
                <w:szCs w:val="24"/>
                <w:lang w:eastAsia="zh-CN"/>
              </w:rPr>
              <w:t>» лютого 20</w:t>
            </w:r>
            <w:r>
              <w:rPr>
                <w:rFonts w:ascii="Times New Roman" w:eastAsia="Times New Roman" w:hAnsi="Times New Roman" w:cs="Times New Roman"/>
                <w:b/>
                <w:sz w:val="24"/>
                <w:szCs w:val="24"/>
                <w:lang w:eastAsia="zh-CN"/>
              </w:rPr>
              <w:t>20</w:t>
            </w:r>
            <w:r w:rsidR="000518EC">
              <w:rPr>
                <w:rFonts w:ascii="Times New Roman" w:eastAsia="Times New Roman" w:hAnsi="Times New Roman" w:cs="Times New Roman"/>
                <w:b/>
                <w:sz w:val="24"/>
                <w:szCs w:val="24"/>
                <w:lang w:eastAsia="zh-CN"/>
              </w:rPr>
              <w:t xml:space="preserve"> року</w:t>
            </w:r>
            <w:bookmarkStart w:id="0" w:name="_GoBack"/>
            <w:bookmarkEnd w:id="0"/>
            <w:r w:rsidRPr="003A67A4">
              <w:rPr>
                <w:rFonts w:ascii="Times New Roman" w:eastAsia="Times New Roman" w:hAnsi="Times New Roman" w:cs="Times New Roman"/>
                <w:b/>
                <w:sz w:val="24"/>
                <w:szCs w:val="24"/>
                <w:lang w:eastAsia="zh-CN"/>
              </w:rPr>
              <w:t xml:space="preserve"> </w:t>
            </w:r>
            <w:r w:rsidR="000518EC">
              <w:rPr>
                <w:rFonts w:ascii="Times New Roman" w:eastAsia="Times New Roman" w:hAnsi="Times New Roman" w:cs="Times New Roman"/>
                <w:b/>
                <w:sz w:val="24"/>
                <w:szCs w:val="24"/>
                <w:lang w:eastAsia="zh-CN"/>
              </w:rPr>
              <w:t>11</w:t>
            </w:r>
            <w:r w:rsidRPr="003A67A4">
              <w:rPr>
                <w:rFonts w:ascii="Times New Roman" w:eastAsia="Times New Roman" w:hAnsi="Times New Roman" w:cs="Times New Roman"/>
                <w:b/>
                <w:sz w:val="24"/>
                <w:szCs w:val="24"/>
                <w:lang w:eastAsia="zh-CN"/>
              </w:rPr>
              <w:t>:00</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Кінцевий строк приймання пропозицій:</w:t>
            </w:r>
          </w:p>
        </w:tc>
        <w:tc>
          <w:tcPr>
            <w:tcW w:w="5239" w:type="dxa"/>
          </w:tcPr>
          <w:p w:rsidR="003A67A4" w:rsidRPr="003A67A4" w:rsidRDefault="003A67A4" w:rsidP="003A67A4">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«26» лютого 20</w:t>
            </w:r>
            <w:r>
              <w:rPr>
                <w:rFonts w:ascii="Times New Roman" w:eastAsia="Times New Roman" w:hAnsi="Times New Roman" w:cs="Times New Roman"/>
                <w:b/>
                <w:sz w:val="24"/>
                <w:szCs w:val="24"/>
                <w:lang w:eastAsia="zh-CN"/>
              </w:rPr>
              <w:t>20</w:t>
            </w:r>
            <w:r w:rsidRPr="003A67A4">
              <w:rPr>
                <w:rFonts w:ascii="Times New Roman" w:eastAsia="Times New Roman" w:hAnsi="Times New Roman" w:cs="Times New Roman"/>
                <w:b/>
                <w:sz w:val="24"/>
                <w:szCs w:val="24"/>
                <w:lang w:eastAsia="zh-CN"/>
              </w:rPr>
              <w:t xml:space="preserve"> року 18:00</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color w:val="000000"/>
                <w:sz w:val="24"/>
                <w:szCs w:val="24"/>
                <w:shd w:val="clear" w:color="auto" w:fill="FEFEFF"/>
                <w:lang w:eastAsia="zh-CN"/>
              </w:rPr>
            </w:pPr>
            <w:r w:rsidRPr="003A67A4">
              <w:rPr>
                <w:rFonts w:ascii="Times New Roman" w:eastAsia="Times New Roman" w:hAnsi="Times New Roman" w:cs="Times New Roman"/>
                <w:color w:val="000000"/>
                <w:sz w:val="24"/>
                <w:szCs w:val="24"/>
                <w:shd w:val="clear" w:color="auto" w:fill="FEFEFF"/>
                <w:lang w:eastAsia="zh-CN"/>
              </w:rPr>
              <w:t>Дата рішення  щодо призначення аудитора:</w:t>
            </w:r>
          </w:p>
        </w:tc>
        <w:tc>
          <w:tcPr>
            <w:tcW w:w="5239" w:type="dxa"/>
          </w:tcPr>
          <w:p w:rsidR="003A67A4" w:rsidRPr="003A67A4" w:rsidRDefault="003A67A4" w:rsidP="003A67A4">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«28» лютого 20</w:t>
            </w:r>
            <w:r>
              <w:rPr>
                <w:rFonts w:ascii="Times New Roman" w:eastAsia="Times New Roman" w:hAnsi="Times New Roman" w:cs="Times New Roman"/>
                <w:b/>
                <w:sz w:val="24"/>
                <w:szCs w:val="24"/>
                <w:lang w:eastAsia="zh-CN"/>
              </w:rPr>
              <w:t>20</w:t>
            </w:r>
            <w:r w:rsidRPr="003A67A4">
              <w:rPr>
                <w:rFonts w:ascii="Times New Roman" w:eastAsia="Times New Roman" w:hAnsi="Times New Roman" w:cs="Times New Roman"/>
                <w:b/>
                <w:sz w:val="24"/>
                <w:szCs w:val="24"/>
                <w:lang w:eastAsia="zh-CN"/>
              </w:rPr>
              <w:t xml:space="preserve"> року.</w:t>
            </w:r>
          </w:p>
        </w:tc>
      </w:tr>
    </w:tbl>
    <w:p w:rsidR="003A67A4" w:rsidRPr="003A67A4" w:rsidRDefault="003A67A4" w:rsidP="003A67A4">
      <w:pPr>
        <w:suppressAutoHyphens/>
        <w:spacing w:after="0" w:line="240" w:lineRule="auto"/>
        <w:rPr>
          <w:rFonts w:ascii="Times New Roman" w:eastAsia="Times New Roman" w:hAnsi="Times New Roman" w:cs="Times New Roman"/>
          <w:color w:val="000000"/>
          <w:sz w:val="24"/>
          <w:szCs w:val="24"/>
          <w:lang w:eastAsia="zh-CN"/>
        </w:rPr>
      </w:pPr>
    </w:p>
    <w:p w:rsidR="003A67A4" w:rsidRPr="003A67A4" w:rsidRDefault="003A67A4" w:rsidP="003A67A4">
      <w:pPr>
        <w:suppressAutoHyphens/>
        <w:spacing w:after="0" w:line="240" w:lineRule="auto"/>
        <w:rPr>
          <w:rFonts w:ascii="Times New Roman" w:eastAsia="Times New Roman" w:hAnsi="Times New Roman" w:cs="Times New Roman"/>
          <w:b/>
          <w:bCs/>
          <w:iCs/>
          <w:sz w:val="24"/>
          <w:szCs w:val="24"/>
          <w:lang w:val="uk-UA" w:eastAsia="zh-CN"/>
        </w:rPr>
      </w:pPr>
      <w:r w:rsidRPr="003A67A4">
        <w:rPr>
          <w:rFonts w:ascii="Times New Roman" w:eastAsia="Times New Roman" w:hAnsi="Times New Roman" w:cs="Times New Roman"/>
          <w:b/>
          <w:bCs/>
          <w:iCs/>
          <w:sz w:val="24"/>
          <w:szCs w:val="24"/>
          <w:lang w:val="uk-UA" w:eastAsia="zh-CN"/>
        </w:rPr>
        <w:t>Інформація про послугу:</w:t>
      </w:r>
    </w:p>
    <w:tbl>
      <w:tblPr>
        <w:tblStyle w:val="a5"/>
        <w:tblW w:w="0" w:type="auto"/>
        <w:tblLook w:val="04A0" w:firstRow="1" w:lastRow="0" w:firstColumn="1" w:lastColumn="0" w:noHBand="0" w:noVBand="1"/>
      </w:tblPr>
      <w:tblGrid>
        <w:gridCol w:w="4390"/>
        <w:gridCol w:w="5239"/>
      </w:tblGrid>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Вид послуги:</w:t>
            </w:r>
          </w:p>
        </w:tc>
        <w:tc>
          <w:tcPr>
            <w:tcW w:w="5239" w:type="dxa"/>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zh-CN"/>
              </w:rPr>
              <w:t xml:space="preserve">Проведення обов’язкового аудиту фінансової звітності </w:t>
            </w:r>
            <w:proofErr w:type="spellStart"/>
            <w:r w:rsidRPr="003A67A4">
              <w:rPr>
                <w:rFonts w:ascii="Times New Roman" w:eastAsia="Times New Roman" w:hAnsi="Times New Roman" w:cs="Times New Roman"/>
                <w:sz w:val="24"/>
                <w:szCs w:val="24"/>
                <w:lang w:eastAsia="uk-UA"/>
              </w:rPr>
              <w:t>ПрАТ</w:t>
            </w:r>
            <w:proofErr w:type="spellEnd"/>
            <w:r w:rsidRPr="003A67A4">
              <w:rPr>
                <w:rFonts w:ascii="Times New Roman" w:eastAsia="Times New Roman" w:hAnsi="Times New Roman" w:cs="Times New Roman"/>
                <w:sz w:val="24"/>
                <w:szCs w:val="24"/>
                <w:lang w:eastAsia="uk-UA"/>
              </w:rPr>
              <w:t xml:space="preserve"> «СК «ТАСТ-ГАРАНТІЯ» </w:t>
            </w:r>
            <w:r w:rsidRPr="003A67A4">
              <w:rPr>
                <w:rFonts w:ascii="Times New Roman" w:eastAsia="Times New Roman" w:hAnsi="Times New Roman" w:cs="Times New Roman"/>
                <w:sz w:val="24"/>
                <w:szCs w:val="24"/>
                <w:lang w:eastAsia="zh-CN"/>
              </w:rPr>
              <w:t>за 201</w:t>
            </w:r>
            <w:r>
              <w:rPr>
                <w:rFonts w:ascii="Times New Roman" w:eastAsia="Times New Roman" w:hAnsi="Times New Roman" w:cs="Times New Roman"/>
                <w:sz w:val="24"/>
                <w:szCs w:val="24"/>
                <w:lang w:eastAsia="zh-CN"/>
              </w:rPr>
              <w:t>9</w:t>
            </w:r>
            <w:r w:rsidRPr="003A67A4">
              <w:rPr>
                <w:rFonts w:ascii="Times New Roman" w:eastAsia="Times New Roman" w:hAnsi="Times New Roman" w:cs="Times New Roman"/>
                <w:sz w:val="24"/>
                <w:szCs w:val="24"/>
                <w:lang w:eastAsia="zh-CN"/>
              </w:rPr>
              <w:t xml:space="preserve"> рік</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Місце надання послуг:</w:t>
            </w:r>
            <w:r w:rsidRPr="003A67A4">
              <w:rPr>
                <w:rFonts w:ascii="Times New Roman" w:eastAsia="Times New Roman" w:hAnsi="Times New Roman" w:cs="Times New Roman"/>
                <w:sz w:val="24"/>
                <w:szCs w:val="24"/>
                <w:lang w:eastAsia="zh-CN"/>
              </w:rPr>
              <w:t xml:space="preserve">  </w:t>
            </w:r>
          </w:p>
        </w:tc>
        <w:tc>
          <w:tcPr>
            <w:tcW w:w="5239" w:type="dxa"/>
          </w:tcPr>
          <w:p w:rsidR="003A67A4" w:rsidRPr="003A67A4" w:rsidRDefault="003A67A4" w:rsidP="003A67A4">
            <w:pPr>
              <w:suppressAutoHyphens/>
              <w:jc w:val="both"/>
              <w:rPr>
                <w:rFonts w:ascii="Times New Roman" w:eastAsia="Times New Roman" w:hAnsi="Times New Roman" w:cs="Times New Roman"/>
                <w:color w:val="C00000"/>
                <w:sz w:val="24"/>
                <w:szCs w:val="24"/>
                <w:lang w:eastAsia="zh-CN"/>
              </w:rPr>
            </w:pPr>
            <w:r w:rsidRPr="003A67A4">
              <w:rPr>
                <w:rFonts w:ascii="Times New Roman" w:eastAsia="Times New Roman" w:hAnsi="Times New Roman" w:cs="Times New Roman"/>
                <w:sz w:val="24"/>
                <w:szCs w:val="24"/>
                <w:lang w:eastAsia="zh-CN"/>
              </w:rPr>
              <w:t>65039, м. Одеса, вул. Транспортна, буд. 3</w:t>
            </w:r>
          </w:p>
        </w:tc>
      </w:tr>
    </w:tbl>
    <w:p w:rsidR="003A67A4" w:rsidRPr="003A67A4" w:rsidRDefault="003A67A4" w:rsidP="003A67A4">
      <w:pPr>
        <w:suppressAutoHyphens/>
        <w:spacing w:after="120" w:line="240" w:lineRule="auto"/>
        <w:rPr>
          <w:rFonts w:ascii="Times New Roman" w:eastAsia="Times New Roman" w:hAnsi="Times New Roman" w:cs="Times New Roman"/>
          <w:sz w:val="24"/>
          <w:szCs w:val="24"/>
          <w:lang w:eastAsia="zh-CN"/>
        </w:rPr>
      </w:pPr>
    </w:p>
    <w:tbl>
      <w:tblPr>
        <w:tblStyle w:val="a5"/>
        <w:tblW w:w="9630" w:type="dxa"/>
        <w:tblLook w:val="04A0" w:firstRow="1" w:lastRow="0" w:firstColumn="1" w:lastColumn="0" w:noHBand="0" w:noVBand="1"/>
      </w:tblPr>
      <w:tblGrid>
        <w:gridCol w:w="4390"/>
        <w:gridCol w:w="5240"/>
      </w:tblGrid>
      <w:tr w:rsidR="003A67A4" w:rsidRPr="000518E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Завдання з обов’язкового аудиту фінансової звітності:</w:t>
            </w:r>
          </w:p>
        </w:tc>
        <w:tc>
          <w:tcPr>
            <w:tcW w:w="5240"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фінансової звітності з метою надання до НКЦПФР (звітність емітента).</w:t>
            </w:r>
          </w:p>
        </w:tc>
      </w:tr>
      <w:tr w:rsidR="003A67A4" w:rsidRPr="000518EC"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40" w:type="dxa"/>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uk-UA"/>
              </w:rPr>
              <w:t xml:space="preserve">Підтвердження річної фінансової звітності з метою надання до </w:t>
            </w:r>
            <w:proofErr w:type="spellStart"/>
            <w:r w:rsidRPr="003A67A4">
              <w:rPr>
                <w:rFonts w:ascii="Times New Roman" w:eastAsia="Times New Roman" w:hAnsi="Times New Roman" w:cs="Times New Roman"/>
                <w:sz w:val="24"/>
                <w:szCs w:val="24"/>
                <w:lang w:eastAsia="uk-UA"/>
              </w:rPr>
              <w:t>Нацкомфінпослуг</w:t>
            </w:r>
            <w:proofErr w:type="spellEnd"/>
            <w:r w:rsidRPr="003A67A4">
              <w:rPr>
                <w:rFonts w:ascii="Times New Roman" w:eastAsia="Times New Roman" w:hAnsi="Times New Roman" w:cs="Times New Roman"/>
                <w:sz w:val="24"/>
                <w:szCs w:val="24"/>
                <w:lang w:eastAsia="uk-UA"/>
              </w:rPr>
              <w:t xml:space="preserve"> (Аудиторський звіт щодо підтвердження річної фінансової звітності).</w:t>
            </w:r>
          </w:p>
        </w:tc>
      </w:tr>
      <w:tr w:rsidR="003A67A4" w:rsidRPr="000518EC"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40"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спеціалізованої звітності страховика (Аудиторський звіт про надання впевненості щодо річних звітних даних страховика).</w:t>
            </w:r>
          </w:p>
        </w:tc>
      </w:tr>
    </w:tbl>
    <w:p w:rsidR="003A67A4" w:rsidRPr="003A67A4" w:rsidRDefault="003A67A4" w:rsidP="003A67A4">
      <w:pPr>
        <w:suppressAutoHyphens/>
        <w:spacing w:after="0" w:line="240" w:lineRule="auto"/>
        <w:jc w:val="both"/>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3A67A4" w:rsidRPr="000518E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b/>
                <w:bCs/>
                <w:sz w:val="24"/>
                <w:szCs w:val="24"/>
                <w:lang w:eastAsia="uk-UA"/>
              </w:rPr>
            </w:pPr>
            <w:r w:rsidRPr="003A67A4">
              <w:rPr>
                <w:rFonts w:ascii="Times New Roman" w:eastAsia="Times New Roman" w:hAnsi="Times New Roman" w:cs="Times New Roman"/>
                <w:b/>
                <w:bCs/>
                <w:sz w:val="24"/>
                <w:szCs w:val="24"/>
                <w:lang w:eastAsia="uk-UA"/>
              </w:rPr>
              <w:t>Учасники мають відповідати наступним вимогам:</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zh-CN"/>
              </w:rPr>
              <w:t>Відповідати вимогам, встановленим Законом України «Про аудит фінансової звітності та аудиторську діяльність» від 21.12.2017р. № 2258-VIII до Аудиторів, які можуть надавати послуги з обов’язкового аудиту фінансової звітності підприємств, що становлять суспільний інтерес.</w:t>
            </w:r>
          </w:p>
        </w:tc>
      </w:tr>
      <w:tr w:rsidR="003A67A4" w:rsidRPr="000518E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3A67A4" w:rsidRPr="000518E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shd w:val="clear" w:color="auto" w:fill="FFFFFF"/>
                <w:lang w:eastAsia="zh-CN"/>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tc>
      </w:tr>
      <w:tr w:rsidR="003A67A4" w:rsidRPr="003A67A4"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Може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3A67A4" w:rsidRPr="000518E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5F5F5F"/>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lang w:eastAsia="uk-UA"/>
              </w:rPr>
              <w:t>Строк діяльності суб’єкта аудиторської діяльності на ринку аудиторських послуг становить не менше 5 років.</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shd w:val="clear" w:color="auto" w:fill="FFFFFF"/>
                <w:lang w:eastAsia="zh-CN"/>
              </w:rPr>
              <w:t>Мати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3A67A4" w:rsidRPr="000518EC"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Мати досвід надання послуг щодо аудиту фінансової звітності відповідно до Міжнародних стандартів аудиту та </w:t>
            </w:r>
            <w:r w:rsidRPr="003A67A4">
              <w:rPr>
                <w:rFonts w:ascii="Times New Roman" w:eastAsia="Times New Roman" w:hAnsi="Times New Roman" w:cs="Times New Roman"/>
                <w:sz w:val="24"/>
                <w:szCs w:val="24"/>
                <w:shd w:val="clear" w:color="auto" w:fill="FFFFFF"/>
                <w:lang w:eastAsia="zh-CN"/>
              </w:rPr>
              <w:t>досвід проведення аудиту фінансової звітності страхових компаній.</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мати стягнень з боку Аудиторської палати України та Ради нагляду за аудиторською діяльністю.</w:t>
            </w:r>
          </w:p>
        </w:tc>
      </w:tr>
      <w:tr w:rsidR="003A67A4" w:rsidRPr="000518EC"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Не мати фактів подання недостовірної звітності </w:t>
            </w:r>
            <w:r w:rsidRPr="003A67A4">
              <w:rPr>
                <w:rFonts w:ascii="Times New Roman" w:eastAsia="Times New Roman" w:hAnsi="Times New Roman" w:cs="Times New Roman"/>
                <w:sz w:val="24"/>
                <w:szCs w:val="24"/>
                <w:lang w:eastAsia="uk-UA"/>
              </w:rPr>
              <w:lastRenderedPageBreak/>
              <w:t>фінансовими установами, виявленими органами, які здійснюють державне регулювання ринків фінансових послуг, що підтверджена аудиторським висновком суб’єкта аудиторської діяльності.</w:t>
            </w:r>
          </w:p>
        </w:tc>
      </w:tr>
    </w:tbl>
    <w:p w:rsidR="003A67A4" w:rsidRPr="003A67A4" w:rsidRDefault="003A67A4" w:rsidP="003A67A4">
      <w:pPr>
        <w:suppressAutoHyphens/>
        <w:spacing w:after="120" w:line="240" w:lineRule="auto"/>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3A67A4" w:rsidRPr="000518E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Не допускаються до участі в конкурсі суб’єкти аудиторської діяльності, які:</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у конкурсі пропозицію із порушенням встановлених термінів.</w:t>
            </w:r>
          </w:p>
        </w:tc>
      </w:tr>
    </w:tbl>
    <w:p w:rsidR="003A67A4" w:rsidRPr="003A67A4" w:rsidRDefault="003A67A4" w:rsidP="003A67A4">
      <w:pPr>
        <w:suppressAutoHyphens/>
        <w:spacing w:after="120" w:line="240" w:lineRule="auto"/>
        <w:jc w:val="both"/>
        <w:rPr>
          <w:rFonts w:ascii="Times New Roman" w:eastAsia="Times New Roman" w:hAnsi="Times New Roman" w:cs="Times New Roman"/>
          <w:b/>
          <w:bCs/>
          <w:color w:val="333333"/>
          <w:sz w:val="24"/>
          <w:szCs w:val="24"/>
          <w:lang w:eastAsia="zh-CN"/>
        </w:rPr>
      </w:pPr>
    </w:p>
    <w:tbl>
      <w:tblPr>
        <w:tblStyle w:val="a5"/>
        <w:tblW w:w="0" w:type="auto"/>
        <w:tblLook w:val="04A0" w:firstRow="1" w:lastRow="0" w:firstColumn="1" w:lastColumn="0" w:noHBand="0" w:noVBand="1"/>
      </w:tblPr>
      <w:tblGrid>
        <w:gridCol w:w="4390"/>
        <w:gridCol w:w="5239"/>
      </w:tblGrid>
      <w:tr w:rsidR="003A67A4" w:rsidRPr="000518E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Пакет документів для участі у конкурсі повинен містити:</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Основні відомості про суб’єкта аудиторської діяльності</w:t>
            </w:r>
            <w:r w:rsidRPr="003A67A4">
              <w:rPr>
                <w:rFonts w:ascii="Times New Roman" w:eastAsia="Times New Roman" w:hAnsi="Times New Roman" w:cs="Times New Roman"/>
                <w:color w:val="000000"/>
                <w:sz w:val="24"/>
                <w:szCs w:val="24"/>
                <w:lang w:eastAsia="uk-UA"/>
              </w:rPr>
              <w:t xml:space="preserve"> (реєстраційна інформація, види діяльності, посадові особи та інше).</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Наявність передбачених законодавством України ліцензій, свідоцтва, сертифікатів та термін їх дії.</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Цінова пропозиція щодо розміру оплати за договором, розрахунок вартості послуг та строк виконання.</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uppressAutoHyphens/>
              <w:jc w:val="both"/>
              <w:rPr>
                <w:rFonts w:ascii="Times New Roman" w:eastAsia="Times New Roman" w:hAnsi="Times New Roman" w:cs="Times New Roman"/>
                <w:bCs/>
                <w:color w:val="000000"/>
                <w:sz w:val="24"/>
                <w:szCs w:val="24"/>
                <w:lang w:eastAsia="zh-CN"/>
              </w:rPr>
            </w:pPr>
            <w:r w:rsidRPr="003A67A4">
              <w:rPr>
                <w:rFonts w:ascii="Times New Roman" w:eastAsia="Times New Roman" w:hAnsi="Times New Roman" w:cs="Times New Roman"/>
                <w:color w:val="000000"/>
                <w:sz w:val="24"/>
                <w:szCs w:val="24"/>
                <w:lang w:eastAsia="uk-UA"/>
              </w:rPr>
              <w:t>Проект договору.</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uppressAutoHyphens/>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Лист-підтвердження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Інші документи, що підтверджують відповідність вищенаведеним вимогам конкурсного відбору.</w:t>
            </w:r>
          </w:p>
        </w:tc>
      </w:tr>
    </w:tbl>
    <w:p w:rsidR="003A67A4" w:rsidRPr="003A67A4" w:rsidRDefault="003A67A4" w:rsidP="003A67A4">
      <w:pPr>
        <w:suppressAutoHyphens/>
        <w:spacing w:after="0" w:line="240" w:lineRule="auto"/>
        <w:jc w:val="both"/>
        <w:rPr>
          <w:rFonts w:ascii="Times New Roman" w:eastAsia="Times New Roman" w:hAnsi="Times New Roman" w:cs="Times New Roman"/>
          <w:color w:val="000000"/>
          <w:sz w:val="24"/>
          <w:szCs w:val="24"/>
          <w:shd w:val="clear" w:color="auto" w:fill="FEFEFF"/>
          <w:lang w:eastAsia="zh-CN"/>
        </w:rPr>
      </w:pPr>
    </w:p>
    <w:p w:rsidR="003A67A4" w:rsidRPr="003A67A4" w:rsidRDefault="003A67A4" w:rsidP="003A67A4">
      <w:pPr>
        <w:suppressAutoHyphens/>
        <w:spacing w:after="0" w:line="240" w:lineRule="auto"/>
        <w:ind w:firstLine="567"/>
        <w:jc w:val="both"/>
        <w:rPr>
          <w:rFonts w:ascii="Times New Roman" w:eastAsia="Times New Roman" w:hAnsi="Times New Roman" w:cs="Times New Roman"/>
          <w:color w:val="C00000"/>
          <w:sz w:val="24"/>
          <w:szCs w:val="24"/>
          <w:lang w:val="uk-UA" w:eastAsia="zh-CN"/>
        </w:rPr>
      </w:pPr>
      <w:r w:rsidRPr="003A67A4">
        <w:rPr>
          <w:rFonts w:ascii="Times New Roman" w:eastAsia="Times New Roman" w:hAnsi="Times New Roman" w:cs="Times New Roman"/>
          <w:sz w:val="24"/>
          <w:szCs w:val="24"/>
          <w:shd w:val="clear" w:color="auto" w:fill="FEFEFF"/>
          <w:lang w:val="uk-UA" w:eastAsia="zh-CN"/>
        </w:rPr>
        <w:t xml:space="preserve">Пропозиції для участі в конкурсі від </w:t>
      </w:r>
      <w:r w:rsidRPr="003A67A4">
        <w:rPr>
          <w:rFonts w:ascii="Times New Roman" w:eastAsia="Times New Roman" w:hAnsi="Times New Roman" w:cs="Times New Roman"/>
          <w:sz w:val="24"/>
          <w:szCs w:val="24"/>
          <w:lang w:val="uk-UA" w:eastAsia="uk-UA"/>
        </w:rPr>
        <w:t xml:space="preserve">суб’єктів аудиторської діяльності </w:t>
      </w:r>
      <w:r w:rsidRPr="003A67A4">
        <w:rPr>
          <w:rFonts w:ascii="Times New Roman" w:eastAsia="Times New Roman" w:hAnsi="Times New Roman" w:cs="Times New Roman"/>
          <w:sz w:val="24"/>
          <w:szCs w:val="24"/>
          <w:shd w:val="clear" w:color="auto" w:fill="FEFEFF"/>
          <w:lang w:val="uk-UA" w:eastAsia="zh-CN"/>
        </w:rPr>
        <w:t xml:space="preserve">приймаються на електронну адресу: </w:t>
      </w:r>
      <w:hyperlink r:id="rId8" w:history="1">
        <w:r w:rsidRPr="003A67A4">
          <w:rPr>
            <w:rFonts w:ascii="Times New Roman" w:eastAsia="Times New Roman" w:hAnsi="Times New Roman" w:cs="Times New Roman"/>
            <w:color w:val="0563C1"/>
            <w:sz w:val="24"/>
            <w:szCs w:val="24"/>
            <w:u w:val="single"/>
            <w:lang w:eastAsia="zh-CN"/>
          </w:rPr>
          <w:t>taco@tm.odessa.ua</w:t>
        </w:r>
      </w:hyperlink>
      <w:r w:rsidRPr="003A67A4">
        <w:rPr>
          <w:rFonts w:ascii="Times New Roman" w:eastAsia="Times New Roman" w:hAnsi="Times New Roman" w:cs="Times New Roman"/>
          <w:sz w:val="24"/>
          <w:szCs w:val="24"/>
          <w:lang w:val="uk-UA" w:eastAsia="zh-CN"/>
        </w:rPr>
        <w:t xml:space="preserve"> </w:t>
      </w:r>
      <w:r w:rsidRPr="003A67A4">
        <w:rPr>
          <w:rFonts w:ascii="Times New Roman" w:eastAsia="Times New Roman" w:hAnsi="Times New Roman" w:cs="Times New Roman"/>
          <w:color w:val="C00000"/>
          <w:sz w:val="24"/>
          <w:szCs w:val="24"/>
          <w:lang w:val="uk-UA" w:eastAsia="zh-CN"/>
        </w:rPr>
        <w:t xml:space="preserve"> </w:t>
      </w:r>
    </w:p>
    <w:p w:rsidR="003A67A4" w:rsidRPr="003A67A4" w:rsidRDefault="003A67A4" w:rsidP="003A67A4">
      <w:pPr>
        <w:spacing w:after="0" w:line="240" w:lineRule="auto"/>
        <w:ind w:firstLine="567"/>
        <w:jc w:val="both"/>
        <w:rPr>
          <w:rFonts w:ascii="Times New Roman" w:eastAsia="Times New Roman" w:hAnsi="Times New Roman" w:cs="Times New Roman"/>
          <w:sz w:val="24"/>
          <w:szCs w:val="24"/>
          <w:lang w:val="uk-UA" w:eastAsia="uk-UA"/>
        </w:rPr>
      </w:pPr>
      <w:r w:rsidRPr="003A67A4">
        <w:rPr>
          <w:rFonts w:ascii="Times New Roman" w:eastAsia="Times New Roman" w:hAnsi="Times New Roman" w:cs="Times New Roman"/>
          <w:sz w:val="24"/>
          <w:szCs w:val="24"/>
          <w:lang w:val="uk-UA" w:eastAsia="uk-UA"/>
        </w:rPr>
        <w:t xml:space="preserve">Додаткова інформація про діяльність </w:t>
      </w:r>
      <w:proofErr w:type="spellStart"/>
      <w:r w:rsidRPr="003A67A4">
        <w:rPr>
          <w:rFonts w:ascii="Times New Roman" w:eastAsia="Times New Roman" w:hAnsi="Times New Roman" w:cs="Times New Roman"/>
          <w:sz w:val="24"/>
          <w:szCs w:val="24"/>
          <w:lang w:val="uk-UA" w:eastAsia="uk-UA"/>
        </w:rPr>
        <w:t>ПрАТ</w:t>
      </w:r>
      <w:proofErr w:type="spellEnd"/>
      <w:r w:rsidRPr="003A67A4">
        <w:rPr>
          <w:rFonts w:ascii="Times New Roman" w:eastAsia="Times New Roman" w:hAnsi="Times New Roman" w:cs="Times New Roman"/>
          <w:sz w:val="24"/>
          <w:szCs w:val="24"/>
          <w:lang w:val="uk-UA" w:eastAsia="uk-UA"/>
        </w:rPr>
        <w:t xml:space="preserve"> «СК «ТАСТ-ГАРАНТІЯ» може надаватись у разі необхідності та відповідно до запиту учасника конкурсу.</w:t>
      </w:r>
    </w:p>
    <w:p w:rsidR="003A67A4" w:rsidRPr="003A67A4" w:rsidRDefault="003A67A4" w:rsidP="003A67A4">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3A67A4">
        <w:rPr>
          <w:rFonts w:ascii="Times New Roman" w:eastAsia="Times New Roman" w:hAnsi="Times New Roman" w:cs="Times New Roman"/>
          <w:sz w:val="24"/>
          <w:szCs w:val="24"/>
          <w:u w:val="single"/>
          <w:lang w:val="uk-UA" w:eastAsia="uk-UA"/>
        </w:rPr>
        <w:t>Контактна особа:</w:t>
      </w:r>
      <w:r w:rsidRPr="003A67A4">
        <w:rPr>
          <w:rFonts w:ascii="Times New Roman" w:eastAsia="Times New Roman" w:hAnsi="Times New Roman" w:cs="Times New Roman"/>
          <w:sz w:val="24"/>
          <w:szCs w:val="24"/>
          <w:lang w:val="uk-UA" w:eastAsia="uk-UA"/>
        </w:rPr>
        <w:t xml:space="preserve"> </w:t>
      </w:r>
      <w:r w:rsidRPr="003A67A4">
        <w:rPr>
          <w:rFonts w:ascii="Times New Roman" w:eastAsia="Times New Roman" w:hAnsi="Times New Roman" w:cs="Times New Roman"/>
          <w:sz w:val="24"/>
          <w:szCs w:val="24"/>
          <w:lang w:val="uk-UA" w:eastAsia="ru-RU"/>
        </w:rPr>
        <w:t xml:space="preserve">Генеральний директор </w:t>
      </w:r>
      <w:proofErr w:type="spellStart"/>
      <w:r w:rsidRPr="003A67A4">
        <w:rPr>
          <w:rFonts w:ascii="Times New Roman" w:eastAsia="Times New Roman" w:hAnsi="Times New Roman" w:cs="Times New Roman"/>
          <w:sz w:val="24"/>
          <w:szCs w:val="24"/>
          <w:lang w:val="uk-UA" w:eastAsia="ru-RU"/>
        </w:rPr>
        <w:t>Пшеченко</w:t>
      </w:r>
      <w:proofErr w:type="spellEnd"/>
      <w:r w:rsidRPr="003A67A4">
        <w:rPr>
          <w:rFonts w:ascii="Times New Roman" w:eastAsia="Times New Roman" w:hAnsi="Times New Roman" w:cs="Times New Roman"/>
          <w:sz w:val="24"/>
          <w:szCs w:val="24"/>
          <w:lang w:val="uk-UA" w:eastAsia="ru-RU"/>
        </w:rPr>
        <w:t xml:space="preserve"> Наталія Петрівна (тел. 048-752-82-50).</w:t>
      </w:r>
    </w:p>
    <w:p w:rsidR="003A67A4" w:rsidRPr="003A67A4" w:rsidRDefault="003A67A4" w:rsidP="003A67A4">
      <w:pPr>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lang w:val="uk-UA" w:eastAsia="zh-CN"/>
        </w:rPr>
        <w:t>Документи, що надійшли після встановленого строку або подані не в повному обсязі чи з порушенням умов конкурсу, не розглядатимуться.</w:t>
      </w:r>
    </w:p>
    <w:p w:rsidR="003A67A4" w:rsidRPr="003A67A4" w:rsidRDefault="003A67A4" w:rsidP="003A67A4">
      <w:pPr>
        <w:suppressAutoHyphens/>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shd w:val="clear" w:color="auto" w:fill="FFFFFF"/>
          <w:lang w:val="uk-UA" w:eastAsia="zh-CN"/>
        </w:rPr>
        <w:t>Результати конкурсу будуть розглянуті органом, на який покладено функції аудиторського комітету.</w:t>
      </w:r>
    </w:p>
    <w:p w:rsidR="003A67A4" w:rsidRPr="003A67A4" w:rsidRDefault="003A67A4" w:rsidP="003A67A4">
      <w:pPr>
        <w:suppressAutoHyphens/>
        <w:spacing w:after="0" w:line="240" w:lineRule="auto"/>
        <w:ind w:firstLine="567"/>
        <w:jc w:val="both"/>
        <w:rPr>
          <w:rFonts w:ascii="Times New Roman" w:eastAsia="Times New Roman" w:hAnsi="Times New Roman" w:cs="Times New Roman"/>
          <w:color w:val="C00000"/>
          <w:sz w:val="24"/>
          <w:szCs w:val="24"/>
          <w:shd w:val="clear" w:color="auto" w:fill="FFFFFF"/>
          <w:lang w:val="uk-UA" w:eastAsia="zh-CN"/>
        </w:rPr>
      </w:pPr>
      <w:r w:rsidRPr="003A67A4">
        <w:rPr>
          <w:rFonts w:ascii="Times New Roman" w:eastAsia="Times New Roman" w:hAnsi="Times New Roman" w:cs="Times New Roman"/>
          <w:sz w:val="24"/>
          <w:szCs w:val="24"/>
          <w:shd w:val="clear" w:color="auto" w:fill="FFFFFF"/>
          <w:lang w:val="uk-UA" w:eastAsia="zh-CN"/>
        </w:rPr>
        <w:t>Про результати конкурсу повідомимо всіх учасників, що приймали участь, електронною поштою в термін не пізніше «</w:t>
      </w:r>
      <w:r>
        <w:rPr>
          <w:rFonts w:ascii="Times New Roman" w:eastAsia="Times New Roman" w:hAnsi="Times New Roman" w:cs="Times New Roman"/>
          <w:b/>
          <w:sz w:val="24"/>
          <w:szCs w:val="24"/>
          <w:shd w:val="clear" w:color="auto" w:fill="FFFFFF"/>
          <w:lang w:val="uk-UA" w:eastAsia="zh-CN"/>
        </w:rPr>
        <w:t>03</w:t>
      </w:r>
      <w:r w:rsidRPr="003A67A4">
        <w:rPr>
          <w:rFonts w:ascii="Times New Roman" w:eastAsia="Times New Roman" w:hAnsi="Times New Roman" w:cs="Times New Roman"/>
          <w:b/>
          <w:sz w:val="24"/>
          <w:szCs w:val="24"/>
          <w:shd w:val="clear" w:color="auto" w:fill="FFFFFF"/>
          <w:lang w:val="uk-UA" w:eastAsia="zh-CN"/>
        </w:rPr>
        <w:t>» березня 20</w:t>
      </w:r>
      <w:r>
        <w:rPr>
          <w:rFonts w:ascii="Times New Roman" w:eastAsia="Times New Roman" w:hAnsi="Times New Roman" w:cs="Times New Roman"/>
          <w:b/>
          <w:sz w:val="24"/>
          <w:szCs w:val="24"/>
          <w:shd w:val="clear" w:color="auto" w:fill="FFFFFF"/>
          <w:lang w:val="uk-UA" w:eastAsia="zh-CN"/>
        </w:rPr>
        <w:t>20</w:t>
      </w:r>
      <w:r w:rsidRPr="003A67A4">
        <w:rPr>
          <w:rFonts w:ascii="Times New Roman" w:eastAsia="Times New Roman" w:hAnsi="Times New Roman" w:cs="Times New Roman"/>
          <w:b/>
          <w:sz w:val="24"/>
          <w:szCs w:val="24"/>
          <w:shd w:val="clear" w:color="auto" w:fill="FFFFFF"/>
          <w:lang w:val="uk-UA" w:eastAsia="zh-CN"/>
        </w:rPr>
        <w:t xml:space="preserve"> р.</w:t>
      </w:r>
      <w:r w:rsidRPr="003A67A4">
        <w:rPr>
          <w:rFonts w:ascii="Times New Roman" w:eastAsia="Times New Roman" w:hAnsi="Times New Roman" w:cs="Times New Roman"/>
          <w:sz w:val="24"/>
          <w:szCs w:val="24"/>
          <w:shd w:val="clear" w:color="auto" w:fill="FFFFFF"/>
          <w:lang w:val="uk-UA" w:eastAsia="zh-CN"/>
        </w:rPr>
        <w:t xml:space="preserve"> </w:t>
      </w:r>
    </w:p>
    <w:p w:rsidR="004552DE" w:rsidRPr="003A67A4" w:rsidRDefault="004552DE">
      <w:pPr>
        <w:rPr>
          <w:lang w:val="uk-UA"/>
        </w:rPr>
      </w:pPr>
    </w:p>
    <w:sectPr w:rsidR="004552DE" w:rsidRPr="003A67A4" w:rsidSect="00C25B0A">
      <w:footerReference w:type="default" r:id="rId9"/>
      <w:pgSz w:w="11906" w:h="16838"/>
      <w:pgMar w:top="1134" w:right="850" w:bottom="850"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93" w:rsidRDefault="00EB3763">
      <w:pPr>
        <w:spacing w:after="0" w:line="240" w:lineRule="auto"/>
      </w:pPr>
      <w:r>
        <w:separator/>
      </w:r>
    </w:p>
  </w:endnote>
  <w:endnote w:type="continuationSeparator" w:id="0">
    <w:p w:rsidR="00224D93" w:rsidRDefault="00EB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26586"/>
      <w:docPartObj>
        <w:docPartGallery w:val="Page Numbers (Bottom of Page)"/>
        <w:docPartUnique/>
      </w:docPartObj>
    </w:sdtPr>
    <w:sdtEndPr/>
    <w:sdtContent>
      <w:p w:rsidR="00162BFA" w:rsidRDefault="003A67A4">
        <w:pPr>
          <w:pStyle w:val="a3"/>
          <w:jc w:val="right"/>
        </w:pPr>
        <w:r>
          <w:fldChar w:fldCharType="begin"/>
        </w:r>
        <w:r>
          <w:instrText>PAGE   \* MERGEFORMAT</w:instrText>
        </w:r>
        <w:r>
          <w:fldChar w:fldCharType="separate"/>
        </w:r>
        <w:r w:rsidR="000518EC">
          <w:rPr>
            <w:noProof/>
          </w:rPr>
          <w:t>1</w:t>
        </w:r>
        <w:r>
          <w:fldChar w:fldCharType="end"/>
        </w:r>
      </w:p>
    </w:sdtContent>
  </w:sdt>
  <w:p w:rsidR="00162BFA" w:rsidRDefault="000518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93" w:rsidRDefault="00EB3763">
      <w:pPr>
        <w:spacing w:after="0" w:line="240" w:lineRule="auto"/>
      </w:pPr>
      <w:r>
        <w:separator/>
      </w:r>
    </w:p>
  </w:footnote>
  <w:footnote w:type="continuationSeparator" w:id="0">
    <w:p w:rsidR="00224D93" w:rsidRDefault="00EB3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8"/>
    <w:rsid w:val="000518EC"/>
    <w:rsid w:val="000D01D8"/>
    <w:rsid w:val="00224D93"/>
    <w:rsid w:val="003A67A4"/>
    <w:rsid w:val="004552DE"/>
    <w:rsid w:val="00EB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67A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67A4"/>
  </w:style>
  <w:style w:type="table" w:styleId="a5">
    <w:name w:val="Table Grid"/>
    <w:basedOn w:val="a1"/>
    <w:uiPriority w:val="39"/>
    <w:rsid w:val="003A67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67A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67A4"/>
  </w:style>
  <w:style w:type="table" w:styleId="a5">
    <w:name w:val="Table Grid"/>
    <w:basedOn w:val="a1"/>
    <w:uiPriority w:val="39"/>
    <w:rsid w:val="003A67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o@tm.odessa.ua" TargetMode="External"/><Relationship Id="rId3" Type="http://schemas.openxmlformats.org/officeDocument/2006/relationships/settings" Target="settings.xml"/><Relationship Id="rId7" Type="http://schemas.openxmlformats.org/officeDocument/2006/relationships/hyperlink" Target="http://tast.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dcterms:created xsi:type="dcterms:W3CDTF">2020-02-10T12:29:00Z</dcterms:created>
  <dcterms:modified xsi:type="dcterms:W3CDTF">2020-02-13T08:52:00Z</dcterms:modified>
</cp:coreProperties>
</file>